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bCs/>
        </w:rPr>
      </w:pPr>
      <w:r>
        <w:rPr>
          <w:rFonts w:hint="eastAsia" w:ascii="黑体" w:hAnsi="黑体" w:eastAsia="黑体"/>
          <w:b/>
          <w:bCs/>
        </w:rPr>
        <w:t>附件1</w:t>
      </w:r>
    </w:p>
    <w:p>
      <w:pPr>
        <w:jc w:val="center"/>
        <w:rPr>
          <w:rFonts w:ascii="黑体" w:hAnsi="黑体" w:eastAsia="黑体"/>
          <w:b/>
          <w:bCs/>
          <w:sz w:val="56"/>
          <w:szCs w:val="56"/>
        </w:rPr>
      </w:pPr>
    </w:p>
    <w:p>
      <w:pPr>
        <w:rPr>
          <w:b/>
          <w:bCs/>
          <w:sz w:val="72"/>
          <w:szCs w:val="72"/>
        </w:rPr>
      </w:pPr>
    </w:p>
    <w:p>
      <w:pPr>
        <w:jc w:val="center"/>
        <w:rPr>
          <w:b/>
          <w:bCs/>
          <w:sz w:val="72"/>
          <w:szCs w:val="72"/>
        </w:rPr>
      </w:pPr>
    </w:p>
    <w:p>
      <w:pPr>
        <w:spacing w:line="360" w:lineRule="auto"/>
        <w:jc w:val="center"/>
        <w:rPr>
          <w:sz w:val="72"/>
          <w:szCs w:val="72"/>
        </w:rPr>
      </w:pPr>
      <w:r>
        <w:rPr>
          <w:rFonts w:hint="eastAsia" w:ascii="黑体" w:hAnsi="黑体" w:eastAsia="黑体"/>
          <w:sz w:val="72"/>
          <w:szCs w:val="72"/>
        </w:rPr>
        <w:t>使 用 说 明</w:t>
      </w:r>
    </w:p>
    <w:p>
      <w:pPr>
        <w:jc w:val="center"/>
        <w:rPr>
          <w:b/>
          <w:bCs/>
          <w:sz w:val="72"/>
          <w:szCs w:val="72"/>
        </w:rPr>
      </w:pPr>
    </w:p>
    <w:p>
      <w:pPr>
        <w:jc w:val="center"/>
        <w:rPr>
          <w:b/>
          <w:bCs/>
          <w:sz w:val="72"/>
          <w:szCs w:val="72"/>
        </w:rPr>
      </w:pPr>
    </w:p>
    <w:p>
      <w:pPr>
        <w:rPr>
          <w:b/>
          <w:bCs/>
          <w:sz w:val="72"/>
          <w:szCs w:val="72"/>
        </w:rPr>
      </w:pPr>
    </w:p>
    <w:p>
      <w:pPr>
        <w:rPr>
          <w:b/>
          <w:bCs/>
          <w:sz w:val="72"/>
          <w:szCs w:val="72"/>
        </w:rPr>
      </w:pPr>
    </w:p>
    <w:p>
      <w:pPr>
        <w:rPr>
          <w:b/>
          <w:bCs/>
          <w:sz w:val="72"/>
          <w:szCs w:val="72"/>
        </w:rPr>
      </w:pPr>
    </w:p>
    <w:p>
      <w:pPr>
        <w:rPr>
          <w:b/>
          <w:bCs/>
          <w:sz w:val="72"/>
          <w:szCs w:val="72"/>
        </w:rPr>
      </w:pPr>
    </w:p>
    <w:p>
      <w:pPr>
        <w:rPr>
          <w:b/>
          <w:bCs/>
          <w:sz w:val="72"/>
          <w:szCs w:val="72"/>
        </w:rPr>
      </w:pPr>
    </w:p>
    <w:p>
      <w:pPr>
        <w:rPr>
          <w:b/>
          <w:bCs/>
          <w:sz w:val="72"/>
          <w:szCs w:val="72"/>
        </w:rPr>
      </w:pPr>
    </w:p>
    <w:p>
      <w:pPr>
        <w:rPr>
          <w:b/>
          <w:bCs/>
          <w:sz w:val="72"/>
          <w:szCs w:val="72"/>
        </w:rPr>
      </w:pPr>
    </w:p>
    <w:p>
      <w:pPr>
        <w:rPr>
          <w:b/>
          <w:bCs/>
          <w:sz w:val="72"/>
          <w:szCs w:val="72"/>
        </w:rPr>
      </w:pPr>
    </w:p>
    <w:p>
      <w:pPr>
        <w:rPr>
          <w:b/>
          <w:bCs/>
          <w:sz w:val="72"/>
          <w:szCs w:val="72"/>
        </w:rPr>
      </w:pPr>
    </w:p>
    <w:p>
      <w:pPr>
        <w:rPr>
          <w:b/>
          <w:bCs/>
          <w:sz w:val="72"/>
          <w:szCs w:val="72"/>
        </w:rPr>
      </w:pPr>
    </w:p>
    <w:p>
      <w:pPr>
        <w:rPr>
          <w:b/>
          <w:bCs/>
          <w:sz w:val="72"/>
          <w:szCs w:val="72"/>
        </w:rPr>
      </w:pPr>
    </w:p>
    <w:p>
      <w:pPr>
        <w:jc w:val="center"/>
        <w:rPr>
          <w:b/>
          <w:bCs/>
          <w:sz w:val="72"/>
          <w:szCs w:val="72"/>
        </w:rPr>
      </w:pPr>
    </w:p>
    <w:p>
      <w:pPr>
        <w:sectPr>
          <w:pgSz w:w="11906" w:h="16838"/>
          <w:pgMar w:top="1440" w:right="1800" w:bottom="1440" w:left="1800" w:header="851" w:footer="992" w:gutter="0"/>
          <w:pgNumType w:start="1"/>
          <w:cols w:space="425" w:num="1"/>
          <w:docGrid w:type="lines" w:linePitch="312" w:charSpace="0"/>
        </w:sectPr>
      </w:pPr>
    </w:p>
    <w:p>
      <w:pPr>
        <w:pStyle w:val="9"/>
        <w:ind w:firstLine="640"/>
        <w:rPr>
          <w:rFonts w:hint="eastAsia" w:ascii="仿宋" w:hAnsi="仿宋" w:eastAsia="仿宋" w:cs="仿宋"/>
        </w:rPr>
      </w:pPr>
      <w:r>
        <w:rPr>
          <w:rFonts w:hint="eastAsia" w:ascii="仿宋" w:hAnsi="仿宋" w:eastAsia="仿宋" w:cs="仿宋"/>
          <w:sz w:val="32"/>
          <w:szCs w:val="32"/>
          <w:lang w:eastAsia="zh-CN"/>
        </w:rPr>
        <w:t>为进一步深化政府采购制度改革，认真落实《中共中央 国务院国家标准化发展纲要》《中共中央 国务院关于加快建设全国统一大市场的意见》要求，加快推进我省政府采购数字化、标准化、规范化建设，</w:t>
      </w:r>
      <w:r>
        <w:rPr>
          <w:rFonts w:hint="eastAsia" w:ascii="仿宋" w:hAnsi="仿宋" w:eastAsia="仿宋" w:cs="仿宋"/>
        </w:rPr>
        <w:t>根据《中华人民共和国政府采购法》及其实施条例等法律法规规定，结合《湖北省政府采购电子交易数据汇聚平台数字化标准规范体系》，制定《湖北省政府采购文件示范文本（2024版）》（以下简称《示范文本》），特此说明如下：</w:t>
      </w:r>
    </w:p>
    <w:p>
      <w:pPr>
        <w:ind w:firstLine="640" w:firstLineChars="200"/>
        <w:rPr>
          <w:rFonts w:ascii="黑体" w:hAnsi="黑体" w:eastAsia="黑体" w:cs="黑体"/>
        </w:rPr>
      </w:pPr>
      <w:r>
        <w:rPr>
          <w:rFonts w:hint="eastAsia" w:ascii="黑体" w:hAnsi="黑体" w:eastAsia="黑体" w:cs="黑体"/>
        </w:rPr>
        <w:t>一、适用范围</w:t>
      </w:r>
    </w:p>
    <w:p>
      <w:pPr>
        <w:pStyle w:val="3"/>
        <w:ind w:firstLine="640" w:firstLineChars="200"/>
      </w:pPr>
      <w:r>
        <w:rPr>
          <w:rFonts w:hint="eastAsia"/>
        </w:rPr>
        <w:t>《示范文本》适用于湖北省政府采购公开招标、竞争性谈判、竞争性磋商、询价、单一来源采购等采购方式的政府采购活动。</w:t>
      </w:r>
    </w:p>
    <w:p>
      <w:pPr>
        <w:pStyle w:val="3"/>
        <w:ind w:firstLine="640" w:firstLineChars="200"/>
        <w:rPr>
          <w:rFonts w:ascii="黑体" w:hAnsi="黑体" w:eastAsia="黑体" w:cs="黑体"/>
        </w:rPr>
      </w:pPr>
      <w:r>
        <w:rPr>
          <w:rFonts w:hint="eastAsia" w:ascii="黑体" w:hAnsi="黑体" w:eastAsia="黑体" w:cs="黑体"/>
        </w:rPr>
        <w:t>二、使用规则</w:t>
      </w:r>
    </w:p>
    <w:p>
      <w:pPr>
        <w:pStyle w:val="9"/>
        <w:ind w:firstLine="640"/>
      </w:pPr>
      <w:r>
        <w:rPr>
          <w:rFonts w:hint="eastAsia"/>
        </w:rPr>
        <w:t>条款中以空格、下划横线“</w:t>
      </w:r>
      <w:r>
        <w:rPr>
          <w:u w:val="single"/>
        </w:rPr>
        <w:t xml:space="preserve">   </w:t>
      </w:r>
      <w:r>
        <w:rPr>
          <w:rFonts w:hint="eastAsia"/>
        </w:rPr>
        <w:t>”</w:t>
      </w:r>
      <w:r>
        <w:t>标记的部分，为</w:t>
      </w:r>
      <w:r>
        <w:rPr>
          <w:rFonts w:hint="eastAsia"/>
        </w:rPr>
        <w:t>编制采购文件时</w:t>
      </w:r>
      <w:r>
        <w:t>需要</w:t>
      </w:r>
      <w:r>
        <w:rPr>
          <w:rFonts w:hint="eastAsia"/>
        </w:rPr>
        <w:t>填写</w:t>
      </w:r>
      <w:r>
        <w:t>的内容。</w:t>
      </w:r>
      <w:r>
        <w:rPr>
          <w:rFonts w:hint="eastAsia"/>
        </w:rPr>
        <w:t>交易系统在制作采购文件模板时，要能根据项目数据自动抓取填充相关信息。</w:t>
      </w:r>
      <w:r>
        <w:t>采购人或采购代理机构应根据采购项目具体特点和实际需要进行</w:t>
      </w:r>
      <w:r>
        <w:rPr>
          <w:rFonts w:hint="eastAsia"/>
        </w:rPr>
        <w:t>检查修正</w:t>
      </w:r>
      <w:r>
        <w:t>，没有需要填写的，在空格或下划横线“__”中用“ / ”标记。</w:t>
      </w:r>
    </w:p>
    <w:p>
      <w:pPr>
        <w:pStyle w:val="9"/>
        <w:ind w:firstLine="640"/>
      </w:pPr>
      <w:r>
        <w:rPr>
          <w:rFonts w:hint="eastAsia"/>
        </w:rPr>
        <w:t>条款中以“□”形式标记的内容，为采购人或采购代理机构需要确定的选项。编制采购文件时，适用于本项目的选项标记为“</w:t>
      </w:r>
      <w:r>
        <w:rPr>
          <w:rFonts w:hint="eastAsia" w:ascii="仿宋" w:hAnsi="仿宋" w:cs="仿宋_GB2312"/>
          <w:szCs w:val="28"/>
        </w:rPr>
        <w:sym w:font="Wingdings" w:char="00FE"/>
      </w:r>
      <w:r>
        <w:rPr>
          <w:rFonts w:hint="eastAsia"/>
        </w:rPr>
        <w:t>”，不适用于本项目的选项标记为“□”。</w:t>
      </w:r>
    </w:p>
    <w:p>
      <w:pPr>
        <w:pStyle w:val="9"/>
        <w:ind w:firstLine="640"/>
        <w:rPr>
          <w:rFonts w:ascii="黑体" w:hAnsi="黑体" w:eastAsia="黑体" w:cs="黑体"/>
        </w:rPr>
      </w:pPr>
      <w:r>
        <w:rPr>
          <w:rFonts w:hint="eastAsia" w:ascii="黑体" w:hAnsi="黑体" w:eastAsia="黑体" w:cs="黑体"/>
        </w:rPr>
        <w:t>三、提示说明</w:t>
      </w:r>
    </w:p>
    <w:p>
      <w:pPr>
        <w:pStyle w:val="9"/>
        <w:ind w:firstLine="640"/>
      </w:pPr>
      <w:r>
        <w:rPr>
          <w:rFonts w:hint="eastAsia"/>
        </w:rPr>
        <w:t>《示范文本》中“【】”</w:t>
      </w:r>
      <w:r>
        <w:t>形式标记的内容，属于提示编制</w:t>
      </w:r>
      <w:r>
        <w:rPr>
          <w:rFonts w:hint="eastAsia"/>
        </w:rPr>
        <w:t>采购</w:t>
      </w:r>
      <w:r>
        <w:t>文件的注意事项，</w:t>
      </w:r>
      <w:r>
        <w:rPr>
          <w:rFonts w:hint="eastAsia"/>
        </w:rPr>
        <w:t>在交易系统中制作采购文件模板时</w:t>
      </w:r>
      <w:r>
        <w:t>，有关提示内容应予以删除。</w:t>
      </w:r>
    </w:p>
    <w:p>
      <w:pPr>
        <w:pStyle w:val="9"/>
        <w:ind w:firstLine="640"/>
        <w:rPr>
          <w:rFonts w:ascii="黑体" w:hAnsi="黑体" w:eastAsia="黑体" w:cs="黑体"/>
        </w:rPr>
      </w:pPr>
      <w:r>
        <w:rPr>
          <w:rFonts w:hint="eastAsia" w:ascii="黑体" w:hAnsi="黑体" w:eastAsia="黑体" w:cs="黑体"/>
        </w:rPr>
        <w:t>四、供应商须知前附表说明</w:t>
      </w:r>
    </w:p>
    <w:p>
      <w:pPr>
        <w:pStyle w:val="9"/>
        <w:ind w:firstLine="640"/>
      </w:pPr>
      <w:r>
        <w:rPr>
          <w:rFonts w:hint="eastAsia"/>
        </w:rPr>
        <w:t>为了便于供应商高效阅览、避免遗漏重点内容，《示范文本》对第二章“供应商须知”（或“投标人须知”，下同）设置了表格形式。“供应商须知前附表”（或“投标人须知前附表”，下同）用于进一步明确“供应商须知”正文中的未尽事宜，采购人或采购代理机构在编制采购文件时，应根据采购项目实际需要，对于需要修改和补充的内容在资料表中选择和补充列明。“供应商须知前附表”与“供应商须知”正文内容不一致的，以“供应商须知前附表”为准。</w:t>
      </w:r>
    </w:p>
    <w:p>
      <w:pPr>
        <w:pStyle w:val="9"/>
        <w:ind w:firstLine="640"/>
      </w:pPr>
      <w:r>
        <w:rPr>
          <w:rFonts w:hint="eastAsia"/>
        </w:rPr>
        <w:t xml:space="preserve">为避免采购文件编制过程中出现的相同内容在文件中前后不一致等错误，采购文件尽量做到相同内容只出现一次，其他章节涉及有关内容的，以标明条款号引用的方式体现。  </w:t>
      </w:r>
    </w:p>
    <w:p>
      <w:pPr>
        <w:pStyle w:val="9"/>
        <w:ind w:firstLine="640"/>
        <w:rPr>
          <w:rFonts w:ascii="黑体" w:hAnsi="黑体" w:eastAsia="黑体" w:cs="黑体"/>
        </w:rPr>
      </w:pPr>
      <w:r>
        <w:rPr>
          <w:rFonts w:hint="eastAsia" w:ascii="黑体" w:hAnsi="黑体" w:eastAsia="黑体" w:cs="黑体"/>
        </w:rPr>
        <w:t>五、采购需求</w:t>
      </w:r>
    </w:p>
    <w:p>
      <w:pPr>
        <w:pStyle w:val="9"/>
        <w:ind w:firstLine="640"/>
      </w:pPr>
      <w:r>
        <w:rPr>
          <w:rFonts w:hint="eastAsia"/>
        </w:rPr>
        <w:t>《示范文本》在第三章“采购需求”部分列出了需求大纲供采购人或采购代理机构参考。</w:t>
      </w:r>
    </w:p>
    <w:p>
      <w:pPr>
        <w:pStyle w:val="9"/>
        <w:ind w:firstLine="640"/>
      </w:pPr>
      <w:r>
        <w:rPr>
          <w:rFonts w:hint="eastAsia"/>
        </w:rPr>
        <w:t>采购清单部分格式应按照采购文件的要求进行编制，以保证结构化数据的统一。同一个采购包中的采购清单，应采用统一的款价形式。</w:t>
      </w:r>
    </w:p>
    <w:p>
      <w:pPr>
        <w:ind w:firstLine="640" w:firstLineChars="200"/>
        <w:rPr>
          <w:rFonts w:ascii="黑体" w:hAnsi="黑体" w:eastAsia="黑体" w:cs="黑体"/>
        </w:rPr>
      </w:pPr>
      <w:r>
        <w:rPr>
          <w:rFonts w:hint="eastAsia" w:ascii="黑体" w:hAnsi="黑体" w:eastAsia="黑体" w:cs="黑体"/>
        </w:rPr>
        <w:t>六、合同文本</w:t>
      </w:r>
    </w:p>
    <w:p>
      <w:pPr>
        <w:pStyle w:val="9"/>
        <w:ind w:firstLine="640"/>
      </w:pPr>
      <w:r>
        <w:rPr>
          <w:rFonts w:hint="eastAsia"/>
        </w:rPr>
        <w:t>《示范文本》中的合同仅用于参考。采购人或采购代理机构应当依据《中华人民共和国民法典》等有关法律法规和政策要求，结合采购项目合同类型和特点，规范拟定和签署项目采购合同。在拟定合同文本时，应优先选择国家或行业制定推荐的有关标准或示范合同文本。</w:t>
      </w:r>
    </w:p>
    <w:p>
      <w:pPr>
        <w:pStyle w:val="9"/>
        <w:ind w:firstLine="640"/>
        <w:rPr>
          <w:rFonts w:ascii="黑体" w:hAnsi="黑体" w:eastAsia="黑体" w:cs="黑体"/>
        </w:rPr>
      </w:pPr>
      <w:r>
        <w:rPr>
          <w:rFonts w:hint="eastAsia" w:ascii="黑体" w:hAnsi="黑体" w:eastAsia="黑体" w:cs="黑体"/>
        </w:rPr>
        <w:t>七、响应文件格式使用</w:t>
      </w:r>
    </w:p>
    <w:p>
      <w:pPr>
        <w:pStyle w:val="9"/>
        <w:ind w:firstLine="640"/>
      </w:pPr>
      <w:r>
        <w:rPr>
          <w:rFonts w:hint="eastAsia"/>
        </w:rPr>
        <w:t>为便于供应商制作投标（响应）文件，便于评标委员会（评审小组）评审时统一标准，《示范文本》对适宜的内容提供了统一的投标（响应）文件参考格式。</w:t>
      </w:r>
    </w:p>
    <w:p>
      <w:pPr>
        <w:pStyle w:val="9"/>
        <w:ind w:firstLine="640"/>
        <w:rPr>
          <w:rFonts w:ascii="黑体" w:hAnsi="黑体" w:eastAsia="黑体" w:cs="黑体"/>
        </w:rPr>
      </w:pPr>
      <w:r>
        <w:rPr>
          <w:rFonts w:hint="eastAsia" w:ascii="黑体" w:hAnsi="黑体" w:eastAsia="黑体" w:cs="黑体"/>
        </w:rPr>
        <w:t>八、对响应文件的签署要求</w:t>
      </w:r>
    </w:p>
    <w:p>
      <w:pPr>
        <w:pStyle w:val="9"/>
        <w:ind w:firstLine="640"/>
      </w:pPr>
      <w:r>
        <w:rPr>
          <w:rFonts w:hint="eastAsia"/>
        </w:rPr>
        <w:t>投标（响应）文件应在供应商客户端中进行编制，在投标（响应）文件中要求加盖印章的，除有特殊说明之外，一律使用电子签章签署。由于电子签章具备防篡改、防抵赖等特点，同一份文件只需要加盖一枚电子印章就能确认文件的有效性。因此投标（响应）文件格式中大部分落款去除了签字签章的要求，采购文件中也不得要求供应商对响应文件逐页签署。</w:t>
      </w:r>
    </w:p>
    <w:p>
      <w:pPr>
        <w:ind w:firstLine="640" w:firstLineChars="200"/>
        <w:rPr>
          <w:rFonts w:ascii="黑体" w:hAnsi="黑体" w:eastAsia="黑体" w:cs="黑体"/>
        </w:rPr>
      </w:pPr>
      <w:r>
        <w:rPr>
          <w:rFonts w:hint="eastAsia" w:ascii="黑体" w:hAnsi="黑体" w:eastAsia="黑体" w:cs="黑体"/>
        </w:rPr>
        <w:t>九、实施及修改</w:t>
      </w:r>
    </w:p>
    <w:p>
      <w:pPr>
        <w:pStyle w:val="9"/>
        <w:ind w:firstLine="640"/>
      </w:pPr>
      <w:r>
        <w:rPr>
          <w:rFonts w:hint="eastAsia"/>
        </w:rPr>
        <w:t>各级预算单位、采购代理机构认真组织好《示范文本》的推广使用。湖北省财政厅根据</w:t>
      </w:r>
      <w:r>
        <w:rPr>
          <w:rFonts w:hint="eastAsia"/>
          <w:lang w:eastAsia="zh-CN"/>
        </w:rPr>
        <w:t>《</w:t>
      </w:r>
      <w:r>
        <w:rPr>
          <w:rFonts w:hint="eastAsia"/>
        </w:rPr>
        <w:t>政府采购法</w:t>
      </w:r>
      <w:r>
        <w:rPr>
          <w:rFonts w:hint="eastAsia"/>
          <w:lang w:eastAsia="zh-CN"/>
        </w:rPr>
        <w:t>》修法及相关法</w:t>
      </w:r>
      <w:r>
        <w:rPr>
          <w:rFonts w:hint="eastAsia"/>
        </w:rPr>
        <w:t>律法规</w:t>
      </w:r>
      <w:r>
        <w:rPr>
          <w:rFonts w:hint="eastAsia"/>
          <w:lang w:eastAsia="zh-CN"/>
        </w:rPr>
        <w:t>修订</w:t>
      </w:r>
      <w:r>
        <w:rPr>
          <w:rFonts w:hint="eastAsia"/>
        </w:rPr>
        <w:t>情况</w:t>
      </w:r>
      <w:r>
        <w:rPr>
          <w:rFonts w:hint="eastAsia"/>
          <w:lang w:eastAsia="zh-CN"/>
        </w:rPr>
        <w:t>及时</w:t>
      </w:r>
      <w:r>
        <w:rPr>
          <w:rFonts w:hint="eastAsia"/>
        </w:rPr>
        <w:t>对《示范文本》进行</w:t>
      </w:r>
      <w:r>
        <w:rPr>
          <w:rFonts w:hint="eastAsia"/>
          <w:lang w:eastAsia="zh-CN"/>
        </w:rPr>
        <w:t>调整、</w:t>
      </w:r>
      <w:r>
        <w:rPr>
          <w:rFonts w:hint="eastAsia"/>
        </w:rPr>
        <w:t>完善。</w:t>
      </w:r>
    </w:p>
    <w:p>
      <w:pPr>
        <w:pStyle w:val="9"/>
        <w:ind w:firstLine="640"/>
      </w:pPr>
      <w:r>
        <w:rPr>
          <w:rFonts w:hint="eastAsia"/>
        </w:rPr>
        <w:t>采购人或代理机构可结合具体项目特点，依法对采购文件进行适当</w:t>
      </w:r>
      <w:r>
        <w:rPr>
          <w:rFonts w:hint="eastAsia"/>
          <w:lang w:eastAsia="zh-CN"/>
        </w:rPr>
        <w:t>合理</w:t>
      </w:r>
      <w:bookmarkStart w:id="0" w:name="_GoBack"/>
      <w:bookmarkEnd w:id="0"/>
      <w:r>
        <w:rPr>
          <w:rFonts w:hint="eastAsia"/>
        </w:rPr>
        <w:t>调整。</w:t>
      </w:r>
    </w:p>
    <w:p>
      <w:pPr>
        <w:pStyle w:val="9"/>
        <w:ind w:firstLine="64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398868"/>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47D26"/>
    <w:multiLevelType w:val="multilevel"/>
    <w:tmpl w:val="25D47D26"/>
    <w:lvl w:ilvl="0" w:tentative="0">
      <w:start w:val="1"/>
      <w:numFmt w:val="chineseCountingThousand"/>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646886"/>
    <w:rsid w:val="00051D1A"/>
    <w:rsid w:val="000D024F"/>
    <w:rsid w:val="00100432"/>
    <w:rsid w:val="0010047C"/>
    <w:rsid w:val="00191725"/>
    <w:rsid w:val="001A4A02"/>
    <w:rsid w:val="00221A40"/>
    <w:rsid w:val="00240D77"/>
    <w:rsid w:val="002811D6"/>
    <w:rsid w:val="00284766"/>
    <w:rsid w:val="00296CA5"/>
    <w:rsid w:val="002A1AEC"/>
    <w:rsid w:val="002E0B52"/>
    <w:rsid w:val="003313CC"/>
    <w:rsid w:val="00347B1C"/>
    <w:rsid w:val="003636FA"/>
    <w:rsid w:val="0038233E"/>
    <w:rsid w:val="003A4878"/>
    <w:rsid w:val="003F1D57"/>
    <w:rsid w:val="00401EF0"/>
    <w:rsid w:val="0048656E"/>
    <w:rsid w:val="004B34C1"/>
    <w:rsid w:val="00575B3D"/>
    <w:rsid w:val="005B7B63"/>
    <w:rsid w:val="005D2F5A"/>
    <w:rsid w:val="0064251F"/>
    <w:rsid w:val="00643F74"/>
    <w:rsid w:val="00646886"/>
    <w:rsid w:val="00676ADB"/>
    <w:rsid w:val="0068500D"/>
    <w:rsid w:val="006B31A5"/>
    <w:rsid w:val="00700324"/>
    <w:rsid w:val="00715AE5"/>
    <w:rsid w:val="00735F23"/>
    <w:rsid w:val="00756D88"/>
    <w:rsid w:val="00774EC0"/>
    <w:rsid w:val="007767E6"/>
    <w:rsid w:val="007C2A22"/>
    <w:rsid w:val="0083496F"/>
    <w:rsid w:val="0088555C"/>
    <w:rsid w:val="00893C1B"/>
    <w:rsid w:val="008D0B3B"/>
    <w:rsid w:val="00980A1D"/>
    <w:rsid w:val="00A42A36"/>
    <w:rsid w:val="00A50BD1"/>
    <w:rsid w:val="00A70037"/>
    <w:rsid w:val="00AB09D2"/>
    <w:rsid w:val="00AD2899"/>
    <w:rsid w:val="00B81261"/>
    <w:rsid w:val="00B90C9C"/>
    <w:rsid w:val="00B92268"/>
    <w:rsid w:val="00BB1B51"/>
    <w:rsid w:val="00BC5425"/>
    <w:rsid w:val="00BD0190"/>
    <w:rsid w:val="00C23929"/>
    <w:rsid w:val="00C323DB"/>
    <w:rsid w:val="00C7597E"/>
    <w:rsid w:val="00CE6C2F"/>
    <w:rsid w:val="00CF7D46"/>
    <w:rsid w:val="00D22B0B"/>
    <w:rsid w:val="00D41B1D"/>
    <w:rsid w:val="00D476A5"/>
    <w:rsid w:val="00D85B4C"/>
    <w:rsid w:val="00DE2C97"/>
    <w:rsid w:val="00E01808"/>
    <w:rsid w:val="00E131D1"/>
    <w:rsid w:val="00E2749F"/>
    <w:rsid w:val="00E60847"/>
    <w:rsid w:val="00E92F57"/>
    <w:rsid w:val="00E97019"/>
    <w:rsid w:val="00EC700D"/>
    <w:rsid w:val="00EE3FF1"/>
    <w:rsid w:val="00F16976"/>
    <w:rsid w:val="00F277FE"/>
    <w:rsid w:val="00F46C50"/>
    <w:rsid w:val="00F546EA"/>
    <w:rsid w:val="00F844D7"/>
    <w:rsid w:val="02C61DCC"/>
    <w:rsid w:val="0860320F"/>
    <w:rsid w:val="08672090"/>
    <w:rsid w:val="08C54427"/>
    <w:rsid w:val="15CC2FF1"/>
    <w:rsid w:val="16807672"/>
    <w:rsid w:val="1BE319D2"/>
    <w:rsid w:val="2A9E19F2"/>
    <w:rsid w:val="2ADD5FC4"/>
    <w:rsid w:val="2C0D4537"/>
    <w:rsid w:val="36CA1313"/>
    <w:rsid w:val="379434EA"/>
    <w:rsid w:val="3B725FC5"/>
    <w:rsid w:val="4D281F4A"/>
    <w:rsid w:val="4E026265"/>
    <w:rsid w:val="591D42A5"/>
    <w:rsid w:val="5AC74688"/>
    <w:rsid w:val="5D3A61E8"/>
    <w:rsid w:val="65116661"/>
    <w:rsid w:val="67405AEF"/>
    <w:rsid w:val="6A671E82"/>
    <w:rsid w:val="6AC13549"/>
    <w:rsid w:val="6AD17DBE"/>
    <w:rsid w:val="6B140E8D"/>
    <w:rsid w:val="6F286A88"/>
    <w:rsid w:val="744D10CA"/>
    <w:rsid w:val="75490DE2"/>
    <w:rsid w:val="7551059D"/>
    <w:rsid w:val="779C67E3"/>
    <w:rsid w:val="78427DBF"/>
    <w:rsid w:val="7F330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仿宋" w:asciiTheme="minorHAnsi" w:hAnsiTheme="minorHAnsi" w:cstheme="minorBidi"/>
      <w:kern w:val="2"/>
      <w:sz w:val="32"/>
      <w:szCs w:val="22"/>
      <w:lang w:val="en-US" w:eastAsia="zh-CN" w:bidi="ar-SA"/>
    </w:rPr>
  </w:style>
  <w:style w:type="paragraph" w:styleId="2">
    <w:name w:val="heading 1"/>
    <w:basedOn w:val="1"/>
    <w:next w:val="1"/>
    <w:link w:val="12"/>
    <w:qFormat/>
    <w:uiPriority w:val="9"/>
    <w:pPr>
      <w:keepNext/>
      <w:keepLines/>
      <w:numPr>
        <w:ilvl w:val="0"/>
        <w:numId w:val="1"/>
      </w:numPr>
      <w:spacing w:before="340" w:after="330" w:line="578" w:lineRule="auto"/>
      <w:outlineLvl w:val="0"/>
    </w:pPr>
    <w:rPr>
      <w:rFonts w:eastAsia="黑体"/>
      <w:b/>
      <w:bCs/>
      <w:kern w:val="44"/>
      <w:sz w:val="44"/>
      <w:szCs w:val="44"/>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unhideWhenUsed/>
    <w:uiPriority w:val="99"/>
    <w:rPr>
      <w:sz w:val="21"/>
      <w:szCs w:val="21"/>
    </w:rPr>
  </w:style>
  <w:style w:type="paragraph" w:customStyle="1" w:styleId="9">
    <w:name w:val="正文缩进2"/>
    <w:basedOn w:val="1"/>
    <w:qFormat/>
    <w:uiPriority w:val="0"/>
    <w:pPr>
      <w:ind w:firstLine="200" w:firstLineChars="200"/>
      <w:jc w:val="left"/>
    </w:pPr>
  </w:style>
  <w:style w:type="character" w:customStyle="1" w:styleId="10">
    <w:name w:val="页眉 字符"/>
    <w:basedOn w:val="6"/>
    <w:link w:val="5"/>
    <w:qFormat/>
    <w:uiPriority w:val="99"/>
    <w:rPr>
      <w:rFonts w:eastAsia="宋体"/>
      <w:sz w:val="18"/>
      <w:szCs w:val="18"/>
    </w:rPr>
  </w:style>
  <w:style w:type="character" w:customStyle="1" w:styleId="11">
    <w:name w:val="页脚 字符"/>
    <w:basedOn w:val="6"/>
    <w:link w:val="4"/>
    <w:uiPriority w:val="99"/>
    <w:rPr>
      <w:rFonts w:eastAsia="宋体"/>
      <w:sz w:val="18"/>
      <w:szCs w:val="18"/>
    </w:rPr>
  </w:style>
  <w:style w:type="character" w:customStyle="1" w:styleId="12">
    <w:name w:val="标题 1 字符"/>
    <w:basedOn w:val="6"/>
    <w:link w:val="2"/>
    <w:qFormat/>
    <w:uiPriority w:val="9"/>
    <w:rPr>
      <w:rFonts w:eastAsia="黑体"/>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215</Words>
  <Characters>1227</Characters>
  <Lines>10</Lines>
  <Paragraphs>2</Paragraphs>
  <TotalTime>1</TotalTime>
  <ScaleCrop>false</ScaleCrop>
  <LinksUpToDate>false</LinksUpToDate>
  <CharactersWithSpaces>1440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2024-02-18T00:51:00Z</dcterms:created>
  <dc:creator>admin</dc:creator>
  <cp:lastModifiedBy>1917-2</cp:lastModifiedBy>
  <dcterms:modified xsi:type="dcterms:W3CDTF">2024-04-16T01:28:10Z</dcterms:modified>
  <dc:title>附件一</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D9C05B97B3164CFDADE30AEC66500CE6_12</vt:lpwstr>
  </property>
</Properties>
</file>