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02E9" w:rsidRPr="00A73057" w:rsidRDefault="00C802E9" w:rsidP="00C802E9">
      <w:pPr>
        <w:widowControl/>
        <w:rPr>
          <w:rFonts w:ascii="微软雅黑" w:eastAsia="微软雅黑" w:hAnsi="微软雅黑"/>
          <w:sz w:val="72"/>
          <w:szCs w:val="72"/>
        </w:rPr>
      </w:pPr>
      <w:bookmarkStart w:id="0" w:name="_Toc533861963"/>
    </w:p>
    <w:p w:rsidR="00C802E9" w:rsidRPr="00EC2040" w:rsidRDefault="00C61610" w:rsidP="00C802E9">
      <w:pPr>
        <w:widowControl/>
        <w:jc w:val="center"/>
        <w:rPr>
          <w:rFonts w:ascii="微软雅黑" w:eastAsia="微软雅黑" w:hAnsi="微软雅黑"/>
          <w:sz w:val="72"/>
          <w:szCs w:val="72"/>
        </w:rPr>
      </w:pPr>
      <w:r>
        <w:rPr>
          <w:rFonts w:ascii="微软雅黑" w:eastAsia="微软雅黑" w:hAnsi="微软雅黑"/>
          <w:noProof/>
          <w:sz w:val="72"/>
          <w:szCs w:val="72"/>
        </w:rPr>
        <w:drawing>
          <wp:inline distT="0" distB="0" distL="0" distR="0" wp14:anchorId="16037571" wp14:editId="1DBD36B6">
            <wp:extent cx="1666875" cy="1552575"/>
            <wp:effectExtent l="0" t="0" r="9525" b="9525"/>
            <wp:docPr id="3" name="图片 3" descr="D:\荆州项目相关资料\荆州市电子招投标系统升级改造\网站图标\荆州市公共资源交易中心logo\logo\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荆州项目相关资料\荆州市电子招投标系统升级改造\网站图标\荆州市公共资源交易中心logo\logo\红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9086" cy="1554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2E9" w:rsidRPr="00EC2040" w:rsidRDefault="00C802E9" w:rsidP="00C802E9">
      <w:pPr>
        <w:widowControl/>
        <w:jc w:val="center"/>
        <w:rPr>
          <w:rFonts w:ascii="微软雅黑" w:eastAsia="微软雅黑" w:hAnsi="微软雅黑"/>
          <w:sz w:val="72"/>
          <w:szCs w:val="72"/>
        </w:rPr>
      </w:pPr>
    </w:p>
    <w:p w:rsidR="00C802E9" w:rsidRPr="00EC2040" w:rsidRDefault="00C61610" w:rsidP="00C802E9">
      <w:pPr>
        <w:widowControl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/>
          <w:b/>
          <w:sz w:val="52"/>
          <w:szCs w:val="52"/>
        </w:rPr>
        <w:t>荆州</w:t>
      </w:r>
      <w:proofErr w:type="gramStart"/>
      <w:r>
        <w:rPr>
          <w:rFonts w:ascii="黑体" w:eastAsia="黑体" w:hAnsi="黑体"/>
          <w:b/>
          <w:sz w:val="52"/>
          <w:szCs w:val="52"/>
        </w:rPr>
        <w:t>市</w:t>
      </w:r>
      <w:r w:rsidR="00C802E9" w:rsidRPr="00EC2040">
        <w:rPr>
          <w:rFonts w:ascii="黑体" w:eastAsia="黑体" w:hAnsi="黑体"/>
          <w:b/>
          <w:sz w:val="52"/>
          <w:szCs w:val="52"/>
        </w:rPr>
        <w:t>电子</w:t>
      </w:r>
      <w:r w:rsidR="00C802E9" w:rsidRPr="00EC2040">
        <w:rPr>
          <w:rFonts w:ascii="黑体" w:eastAsia="黑体" w:hAnsi="黑体" w:hint="eastAsia"/>
          <w:b/>
          <w:sz w:val="52"/>
          <w:szCs w:val="52"/>
        </w:rPr>
        <w:t>招投标</w:t>
      </w:r>
      <w:proofErr w:type="gramEnd"/>
      <w:r w:rsidR="00C802E9" w:rsidRPr="00EC2040">
        <w:rPr>
          <w:rFonts w:ascii="黑体" w:eastAsia="黑体" w:hAnsi="黑体"/>
          <w:b/>
          <w:sz w:val="52"/>
          <w:szCs w:val="52"/>
        </w:rPr>
        <w:t>交易</w:t>
      </w:r>
      <w:r w:rsidR="00C802E9" w:rsidRPr="00EC2040">
        <w:rPr>
          <w:rFonts w:ascii="黑体" w:eastAsia="黑体" w:hAnsi="黑体" w:hint="eastAsia"/>
          <w:b/>
          <w:sz w:val="52"/>
          <w:szCs w:val="52"/>
        </w:rPr>
        <w:t>平台</w:t>
      </w:r>
      <w:r w:rsidR="00C802E9" w:rsidRPr="00EC2040">
        <w:rPr>
          <w:rFonts w:ascii="黑体" w:eastAsia="黑体" w:hAnsi="黑体"/>
          <w:b/>
          <w:sz w:val="52"/>
          <w:szCs w:val="52"/>
        </w:rPr>
        <w:t>系统</w:t>
      </w:r>
    </w:p>
    <w:p w:rsidR="00C802E9" w:rsidRPr="00EC2040" w:rsidRDefault="00C802E9" w:rsidP="00C802E9">
      <w:pPr>
        <w:widowControl/>
        <w:rPr>
          <w:rFonts w:ascii="黑体" w:eastAsia="黑体" w:hAnsi="黑体"/>
          <w:b/>
          <w:sz w:val="52"/>
          <w:szCs w:val="52"/>
        </w:rPr>
      </w:pPr>
    </w:p>
    <w:p w:rsidR="00EE3642" w:rsidRDefault="00EE3642" w:rsidP="00EE3642">
      <w:pPr>
        <w:widowControl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招标代理</w:t>
      </w:r>
    </w:p>
    <w:p w:rsidR="00C802E9" w:rsidRDefault="00C802E9" w:rsidP="00EE3642">
      <w:pPr>
        <w:widowControl/>
        <w:jc w:val="center"/>
        <w:rPr>
          <w:rFonts w:ascii="黑体" w:eastAsia="黑体" w:hAnsi="黑体"/>
          <w:b/>
          <w:sz w:val="52"/>
          <w:szCs w:val="52"/>
        </w:rPr>
      </w:pPr>
      <w:r w:rsidRPr="00EC2040">
        <w:rPr>
          <w:rFonts w:ascii="黑体" w:eastAsia="黑体" w:hAnsi="黑体" w:hint="eastAsia"/>
          <w:b/>
          <w:sz w:val="52"/>
          <w:szCs w:val="52"/>
        </w:rPr>
        <w:t>用户操作手册</w:t>
      </w:r>
    </w:p>
    <w:p w:rsidR="006629D7" w:rsidRPr="00EC2040" w:rsidRDefault="006629D7" w:rsidP="00EE3642">
      <w:pPr>
        <w:widowControl/>
        <w:jc w:val="center"/>
        <w:rPr>
          <w:rFonts w:ascii="黑体" w:eastAsia="黑体" w:hAnsi="黑体"/>
          <w:b/>
          <w:sz w:val="52"/>
          <w:szCs w:val="52"/>
        </w:rPr>
      </w:pPr>
      <w:r>
        <w:rPr>
          <w:rFonts w:ascii="黑体" w:eastAsia="黑体" w:hAnsi="黑体" w:hint="eastAsia"/>
          <w:b/>
          <w:sz w:val="52"/>
          <w:szCs w:val="52"/>
        </w:rPr>
        <w:t>（组建评标委员会）</w:t>
      </w:r>
    </w:p>
    <w:p w:rsidR="00C802E9" w:rsidRPr="00EC2040" w:rsidRDefault="00C802E9" w:rsidP="00C802E9">
      <w:pPr>
        <w:widowControl/>
        <w:jc w:val="left"/>
        <w:rPr>
          <w:rFonts w:ascii="微软雅黑" w:eastAsia="微软雅黑" w:hAnsi="微软雅黑"/>
          <w:sz w:val="84"/>
          <w:szCs w:val="84"/>
        </w:rPr>
      </w:pPr>
    </w:p>
    <w:p w:rsidR="00C802E9" w:rsidRPr="00EC2040" w:rsidRDefault="00C802E9" w:rsidP="00C802E9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:rsidR="00C802E9" w:rsidRPr="00EC2040" w:rsidRDefault="00C802E9" w:rsidP="00C802E9">
      <w:pPr>
        <w:widowControl/>
        <w:jc w:val="left"/>
        <w:rPr>
          <w:rFonts w:ascii="微软雅黑" w:eastAsia="微软雅黑" w:hAnsi="微软雅黑"/>
          <w:sz w:val="28"/>
          <w:szCs w:val="28"/>
        </w:rPr>
      </w:pPr>
    </w:p>
    <w:p w:rsidR="00C802E9" w:rsidRPr="00EC2040" w:rsidRDefault="00C61610" w:rsidP="00C802E9">
      <w:pPr>
        <w:widowControl/>
        <w:jc w:val="center"/>
        <w:rPr>
          <w:rFonts w:ascii="微软雅黑" w:eastAsia="微软雅黑" w:hAnsi="微软雅黑"/>
          <w:sz w:val="28"/>
          <w:szCs w:val="28"/>
        </w:rPr>
      </w:pPr>
      <w:r>
        <w:rPr>
          <w:rFonts w:ascii="微软雅黑" w:eastAsia="微软雅黑" w:hAnsi="微软雅黑" w:hint="eastAsia"/>
          <w:sz w:val="28"/>
          <w:szCs w:val="28"/>
        </w:rPr>
        <w:t>荆州市</w:t>
      </w:r>
      <w:r w:rsidR="00C802E9" w:rsidRPr="00EC2040">
        <w:rPr>
          <w:rFonts w:ascii="微软雅黑" w:eastAsia="微软雅黑" w:hAnsi="微软雅黑" w:hint="eastAsia"/>
          <w:sz w:val="28"/>
          <w:szCs w:val="28"/>
        </w:rPr>
        <w:t>公共资源交易中心</w:t>
      </w:r>
    </w:p>
    <w:p w:rsidR="00FA0215" w:rsidRPr="00FA0215" w:rsidRDefault="00C802E9" w:rsidP="00FA0215">
      <w:pPr>
        <w:widowControl/>
        <w:jc w:val="center"/>
        <w:rPr>
          <w:rFonts w:ascii="微软雅黑" w:eastAsia="微软雅黑" w:hAnsi="微软雅黑"/>
          <w:sz w:val="28"/>
          <w:szCs w:val="28"/>
        </w:rPr>
      </w:pPr>
      <w:r w:rsidRPr="00EC2040">
        <w:rPr>
          <w:rFonts w:ascii="微软雅黑" w:eastAsia="微软雅黑" w:hAnsi="微软雅黑" w:hint="eastAsia"/>
          <w:sz w:val="28"/>
          <w:szCs w:val="28"/>
        </w:rPr>
        <w:t>20</w:t>
      </w:r>
      <w:r w:rsidR="00C61610">
        <w:rPr>
          <w:rFonts w:ascii="微软雅黑" w:eastAsia="微软雅黑" w:hAnsi="微软雅黑" w:hint="eastAsia"/>
          <w:sz w:val="28"/>
          <w:szCs w:val="28"/>
        </w:rPr>
        <w:t>2</w:t>
      </w:r>
      <w:r w:rsidR="006629D7">
        <w:rPr>
          <w:rFonts w:ascii="微软雅黑" w:eastAsia="微软雅黑" w:hAnsi="微软雅黑" w:hint="eastAsia"/>
          <w:sz w:val="28"/>
          <w:szCs w:val="28"/>
        </w:rPr>
        <w:t>3</w:t>
      </w:r>
      <w:r w:rsidRPr="00EC2040">
        <w:rPr>
          <w:rFonts w:ascii="微软雅黑" w:eastAsia="微软雅黑" w:hAnsi="微软雅黑" w:hint="eastAsia"/>
          <w:sz w:val="28"/>
          <w:szCs w:val="28"/>
        </w:rPr>
        <w:t>年</w:t>
      </w:r>
      <w:r w:rsidR="006629D7">
        <w:rPr>
          <w:rFonts w:ascii="微软雅黑" w:eastAsia="微软雅黑" w:hAnsi="微软雅黑" w:hint="eastAsia"/>
          <w:sz w:val="28"/>
          <w:szCs w:val="28"/>
        </w:rPr>
        <w:t>2</w:t>
      </w:r>
      <w:r w:rsidRPr="00EC2040">
        <w:rPr>
          <w:rFonts w:ascii="微软雅黑" w:eastAsia="微软雅黑" w:hAnsi="微软雅黑" w:hint="eastAsia"/>
          <w:sz w:val="28"/>
          <w:szCs w:val="28"/>
        </w:rPr>
        <w:t>月</w:t>
      </w:r>
      <w:bookmarkStart w:id="1" w:name="_Toc535941336"/>
    </w:p>
    <w:p w:rsidR="00276A39" w:rsidRPr="00276A39" w:rsidRDefault="00276A39" w:rsidP="00B22CB4">
      <w:pPr>
        <w:pStyle w:val="a7"/>
        <w:numPr>
          <w:ilvl w:val="0"/>
          <w:numId w:val="26"/>
        </w:numPr>
        <w:spacing w:line="480" w:lineRule="auto"/>
        <w:ind w:firstLineChars="0"/>
        <w:rPr>
          <w:sz w:val="28"/>
          <w:szCs w:val="28"/>
        </w:rPr>
      </w:pPr>
      <w:bookmarkStart w:id="2" w:name="OLE_LINK1"/>
      <w:bookmarkEnd w:id="0"/>
      <w:bookmarkEnd w:id="1"/>
      <w:r>
        <w:rPr>
          <w:rFonts w:hint="eastAsia"/>
          <w:sz w:val="28"/>
          <w:szCs w:val="28"/>
        </w:rPr>
        <w:lastRenderedPageBreak/>
        <w:t>招标代理进入菜单【发标】</w:t>
      </w:r>
      <w:r>
        <w:rPr>
          <w:rFonts w:hint="eastAsia"/>
          <w:sz w:val="28"/>
          <w:szCs w:val="28"/>
        </w:rPr>
        <w:t>---</w:t>
      </w:r>
      <w:r>
        <w:rPr>
          <w:rFonts w:hint="eastAsia"/>
          <w:sz w:val="28"/>
          <w:szCs w:val="28"/>
        </w:rPr>
        <w:t>【组建评标委员会】</w:t>
      </w:r>
    </w:p>
    <w:p w:rsidR="00276A39" w:rsidRDefault="00276A39" w:rsidP="00B22CB4">
      <w:pPr>
        <w:spacing w:line="480" w:lineRule="auto"/>
        <w:rPr>
          <w:sz w:val="28"/>
          <w:szCs w:val="28"/>
        </w:rPr>
      </w:pPr>
    </w:p>
    <w:p w:rsidR="00276A39" w:rsidRDefault="00276A39" w:rsidP="00B22CB4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56F8B0D9" wp14:editId="69C22E6A">
            <wp:extent cx="4723810" cy="3466667"/>
            <wp:effectExtent l="0" t="0" r="635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3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A39" w:rsidRDefault="00276A39" w:rsidP="00B22CB4">
      <w:pPr>
        <w:spacing w:line="480" w:lineRule="auto"/>
        <w:jc w:val="center"/>
        <w:rPr>
          <w:sz w:val="28"/>
          <w:szCs w:val="28"/>
        </w:rPr>
      </w:pPr>
    </w:p>
    <w:p w:rsidR="00276A39" w:rsidRDefault="00276A39" w:rsidP="00B22CB4">
      <w:pPr>
        <w:pStyle w:val="a7"/>
        <w:numPr>
          <w:ilvl w:val="0"/>
          <w:numId w:val="26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点击菜单</w:t>
      </w:r>
      <w:r w:rsidRPr="00276A39">
        <w:rPr>
          <w:rFonts w:hint="eastAsia"/>
          <w:sz w:val="28"/>
          <w:szCs w:val="28"/>
        </w:rPr>
        <w:t>【</w:t>
      </w:r>
      <w:r>
        <w:rPr>
          <w:rFonts w:hint="eastAsia"/>
          <w:sz w:val="28"/>
          <w:szCs w:val="28"/>
        </w:rPr>
        <w:t>新增委员会</w:t>
      </w:r>
      <w:r w:rsidRPr="00276A39">
        <w:rPr>
          <w:rFonts w:hint="eastAsia"/>
          <w:sz w:val="28"/>
          <w:szCs w:val="28"/>
        </w:rPr>
        <w:t>】</w:t>
      </w:r>
    </w:p>
    <w:p w:rsidR="00276A39" w:rsidRDefault="00276A39" w:rsidP="00B22CB4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28DA661D" wp14:editId="5D8C2EC4">
            <wp:extent cx="1133333" cy="46666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133333" cy="4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6A39" w:rsidRDefault="00276A39" w:rsidP="00B22CB4">
      <w:pPr>
        <w:pStyle w:val="a7"/>
        <w:numPr>
          <w:ilvl w:val="0"/>
          <w:numId w:val="26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7B591D">
        <w:rPr>
          <w:rFonts w:hint="eastAsia"/>
          <w:sz w:val="28"/>
          <w:szCs w:val="28"/>
        </w:rPr>
        <w:t>在弹出的标段列表中</w:t>
      </w:r>
      <w:proofErr w:type="gramStart"/>
      <w:r w:rsidR="007B591D">
        <w:rPr>
          <w:rFonts w:hint="eastAsia"/>
          <w:sz w:val="28"/>
          <w:szCs w:val="28"/>
        </w:rPr>
        <w:t>勾选需要</w:t>
      </w:r>
      <w:proofErr w:type="gramEnd"/>
      <w:r w:rsidR="007B591D">
        <w:rPr>
          <w:rFonts w:hint="eastAsia"/>
          <w:sz w:val="28"/>
          <w:szCs w:val="28"/>
        </w:rPr>
        <w:t>组建评委会的标段，并点击</w:t>
      </w:r>
      <w:r w:rsidR="007B591D" w:rsidRPr="007B591D">
        <w:rPr>
          <w:rFonts w:hint="eastAsia"/>
          <w:sz w:val="28"/>
          <w:szCs w:val="28"/>
        </w:rPr>
        <w:t>【</w:t>
      </w:r>
      <w:r w:rsidR="007B591D">
        <w:rPr>
          <w:rFonts w:hint="eastAsia"/>
          <w:sz w:val="28"/>
          <w:szCs w:val="28"/>
        </w:rPr>
        <w:t>确认选择</w:t>
      </w:r>
      <w:r w:rsidR="007B591D" w:rsidRPr="007B591D">
        <w:rPr>
          <w:rFonts w:hint="eastAsia"/>
          <w:sz w:val="28"/>
          <w:szCs w:val="28"/>
        </w:rPr>
        <w:t>】</w:t>
      </w:r>
      <w:r w:rsidR="007B591D">
        <w:rPr>
          <w:rFonts w:hint="eastAsia"/>
          <w:sz w:val="28"/>
          <w:szCs w:val="28"/>
        </w:rPr>
        <w:t>按钮确定标段。</w:t>
      </w:r>
    </w:p>
    <w:p w:rsidR="00276A39" w:rsidRDefault="00276A39" w:rsidP="00B22CB4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A2D3052" wp14:editId="56CBDB87">
            <wp:extent cx="5274310" cy="2214111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4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91D" w:rsidRDefault="007B591D" w:rsidP="00B22CB4">
      <w:pPr>
        <w:pStyle w:val="a7"/>
        <w:numPr>
          <w:ilvl w:val="0"/>
          <w:numId w:val="26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>
        <w:rPr>
          <w:rFonts w:hint="eastAsia"/>
          <w:sz w:val="28"/>
          <w:szCs w:val="28"/>
        </w:rPr>
        <w:t>组建评委会的其他信息根据实际情况输入。</w:t>
      </w:r>
      <w:r w:rsidR="00253623" w:rsidRPr="00253623">
        <w:rPr>
          <w:rFonts w:hint="eastAsia"/>
          <w:color w:val="FF0000"/>
          <w:sz w:val="28"/>
          <w:szCs w:val="28"/>
        </w:rPr>
        <w:t>由于荆州市库已停用，所有项目抽取均在省综合专家库中抽取</w:t>
      </w:r>
      <w:r w:rsidR="00253623">
        <w:rPr>
          <w:rFonts w:hint="eastAsia"/>
          <w:color w:val="FF0000"/>
          <w:sz w:val="28"/>
          <w:szCs w:val="28"/>
        </w:rPr>
        <w:t>。</w:t>
      </w:r>
      <w:r w:rsidR="00253623">
        <w:rPr>
          <w:rFonts w:hint="eastAsia"/>
          <w:sz w:val="28"/>
          <w:szCs w:val="28"/>
        </w:rPr>
        <w:t>代理公司输入回避信息时点击</w:t>
      </w:r>
      <w:r w:rsidR="00253623" w:rsidRPr="00253623">
        <w:rPr>
          <w:rFonts w:hint="eastAsia"/>
          <w:sz w:val="28"/>
          <w:szCs w:val="28"/>
        </w:rPr>
        <w:t>【设置湖北省专家库回避单位】</w:t>
      </w:r>
      <w:r w:rsidR="00253623">
        <w:rPr>
          <w:rFonts w:hint="eastAsia"/>
          <w:sz w:val="28"/>
          <w:szCs w:val="28"/>
        </w:rPr>
        <w:t>按钮，搜索并选定需要回避的单位；输入评委</w:t>
      </w:r>
      <w:r w:rsidR="00253623" w:rsidRPr="00253623">
        <w:rPr>
          <w:rFonts w:hint="eastAsia"/>
          <w:sz w:val="28"/>
          <w:szCs w:val="28"/>
        </w:rPr>
        <w:t>专业信息</w:t>
      </w:r>
      <w:r w:rsidR="00253623">
        <w:rPr>
          <w:rFonts w:hint="eastAsia"/>
          <w:sz w:val="28"/>
          <w:szCs w:val="28"/>
        </w:rPr>
        <w:t>时点击</w:t>
      </w:r>
      <w:r w:rsidR="00253623" w:rsidRPr="00253623">
        <w:rPr>
          <w:rFonts w:hint="eastAsia"/>
          <w:sz w:val="28"/>
          <w:szCs w:val="28"/>
        </w:rPr>
        <w:t>【添加省库专业】</w:t>
      </w:r>
      <w:r w:rsidR="00253623">
        <w:rPr>
          <w:rFonts w:hint="eastAsia"/>
          <w:sz w:val="28"/>
          <w:szCs w:val="28"/>
        </w:rPr>
        <w:t>选择评委专业。</w:t>
      </w:r>
    </w:p>
    <w:p w:rsidR="007B591D" w:rsidRDefault="007B591D" w:rsidP="00B22CB4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7A44645" wp14:editId="479C5353">
            <wp:extent cx="5274310" cy="2098736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9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623" w:rsidRDefault="00253623" w:rsidP="00B22CB4">
      <w:pPr>
        <w:spacing w:line="480" w:lineRule="auto"/>
        <w:jc w:val="left"/>
        <w:rPr>
          <w:sz w:val="28"/>
          <w:szCs w:val="28"/>
        </w:rPr>
      </w:pPr>
    </w:p>
    <w:p w:rsidR="00253623" w:rsidRDefault="00253623" w:rsidP="00B22CB4">
      <w:pPr>
        <w:pStyle w:val="a7"/>
        <w:numPr>
          <w:ilvl w:val="0"/>
          <w:numId w:val="26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B653ED">
        <w:rPr>
          <w:rFonts w:hint="eastAsia"/>
          <w:sz w:val="28"/>
          <w:szCs w:val="28"/>
        </w:rPr>
        <w:t>点击</w:t>
      </w:r>
      <w:r w:rsidR="00B653ED" w:rsidRPr="00253623">
        <w:rPr>
          <w:rFonts w:hint="eastAsia"/>
          <w:sz w:val="28"/>
          <w:szCs w:val="28"/>
        </w:rPr>
        <w:t>【添加省库专业】</w:t>
      </w:r>
      <w:r w:rsidR="00B653ED">
        <w:rPr>
          <w:rFonts w:hint="eastAsia"/>
          <w:sz w:val="28"/>
          <w:szCs w:val="28"/>
        </w:rPr>
        <w:t>按钮，弹出的设置专业信息“选择评委库别”选择“区域库”；“选择评委地区”时，</w:t>
      </w:r>
      <w:r w:rsidR="00B653ED" w:rsidRPr="00B653ED">
        <w:rPr>
          <w:rFonts w:hint="eastAsia"/>
          <w:color w:val="FF0000"/>
          <w:sz w:val="28"/>
          <w:szCs w:val="28"/>
        </w:rPr>
        <w:t>市本级项目抽取评委需要选择“荆州市本级”、“公安县”和“江陵县”</w:t>
      </w:r>
      <w:r w:rsidR="00B653ED">
        <w:rPr>
          <w:rFonts w:hint="eastAsia"/>
          <w:sz w:val="28"/>
          <w:szCs w:val="28"/>
        </w:rPr>
        <w:t>。其他县区根据县区中心及县区主管部门选择“评委地区”。</w:t>
      </w:r>
    </w:p>
    <w:p w:rsidR="00253623" w:rsidRDefault="00B653ED" w:rsidP="00B22CB4">
      <w:pPr>
        <w:spacing w:line="480" w:lineRule="auto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9E228B8" wp14:editId="3440DEBB">
            <wp:extent cx="5274310" cy="2577941"/>
            <wp:effectExtent l="0" t="0" r="2540" b="0"/>
            <wp:docPr id="50" name="图片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77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3ED" w:rsidRDefault="00B653ED" w:rsidP="00B22CB4">
      <w:pPr>
        <w:pStyle w:val="a7"/>
        <w:numPr>
          <w:ilvl w:val="0"/>
          <w:numId w:val="26"/>
        </w:numPr>
        <w:spacing w:line="480" w:lineRule="auto"/>
        <w:ind w:firstLine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>
        <w:rPr>
          <w:rFonts w:hint="eastAsia"/>
          <w:sz w:val="28"/>
          <w:szCs w:val="28"/>
        </w:rPr>
        <w:t>选定评委专业信息后，①</w:t>
      </w:r>
      <w:r w:rsidR="001474EF">
        <w:rPr>
          <w:rFonts w:hint="eastAsia"/>
          <w:sz w:val="28"/>
          <w:szCs w:val="28"/>
        </w:rPr>
        <w:t>本地项目根据实际情况填写所需人数；</w:t>
      </w:r>
      <w:r w:rsidR="001474EF" w:rsidRPr="001474EF">
        <w:rPr>
          <w:rFonts w:hint="eastAsia"/>
          <w:color w:val="FF0000"/>
          <w:sz w:val="28"/>
          <w:szCs w:val="28"/>
        </w:rPr>
        <w:t>②远程异地项目只需要选择荆州区域，所需评委总人数即可（主场评委</w:t>
      </w:r>
      <w:r w:rsidR="001474EF" w:rsidRPr="001474EF">
        <w:rPr>
          <w:rFonts w:hint="eastAsia"/>
          <w:color w:val="FF0000"/>
          <w:sz w:val="28"/>
          <w:szCs w:val="28"/>
        </w:rPr>
        <w:t>+</w:t>
      </w:r>
      <w:r w:rsidR="001474EF" w:rsidRPr="001474EF">
        <w:rPr>
          <w:rFonts w:hint="eastAsia"/>
          <w:color w:val="FF0000"/>
          <w:sz w:val="28"/>
          <w:szCs w:val="28"/>
        </w:rPr>
        <w:t>客场评委），无需选择客场区域。</w:t>
      </w:r>
    </w:p>
    <w:p w:rsidR="00B653ED" w:rsidRPr="00B653ED" w:rsidRDefault="00B653ED" w:rsidP="00B653ED">
      <w:pPr>
        <w:jc w:val="left"/>
        <w:rPr>
          <w:sz w:val="28"/>
          <w:szCs w:val="28"/>
        </w:rPr>
      </w:pPr>
      <w:r>
        <w:rPr>
          <w:noProof/>
        </w:rPr>
        <w:drawing>
          <wp:inline distT="0" distB="0" distL="0" distR="0" wp14:anchorId="3AC31173" wp14:editId="430AABE1">
            <wp:extent cx="5274310" cy="1414419"/>
            <wp:effectExtent l="0" t="0" r="2540" b="0"/>
            <wp:docPr id="51" name="图片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14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</w:p>
    <w:sectPr w:rsidR="00B653ED" w:rsidRPr="00B653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B369F" w:rsidRDefault="008B369F" w:rsidP="00C802E9">
      <w:r>
        <w:separator/>
      </w:r>
    </w:p>
  </w:endnote>
  <w:endnote w:type="continuationSeparator" w:id="0">
    <w:p w:rsidR="008B369F" w:rsidRDefault="008B369F" w:rsidP="00C8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B369F" w:rsidRDefault="008B369F" w:rsidP="00C802E9">
      <w:r>
        <w:separator/>
      </w:r>
    </w:p>
  </w:footnote>
  <w:footnote w:type="continuationSeparator" w:id="0">
    <w:p w:rsidR="008B369F" w:rsidRDefault="008B369F" w:rsidP="00C80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3358D"/>
    <w:multiLevelType w:val="hybridMultilevel"/>
    <w:tmpl w:val="DC1E1070"/>
    <w:lvl w:ilvl="0" w:tplc="F81CE4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0B13CB"/>
    <w:multiLevelType w:val="hybridMultilevel"/>
    <w:tmpl w:val="295E5480"/>
    <w:lvl w:ilvl="0" w:tplc="E376A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E102CC1"/>
    <w:multiLevelType w:val="hybridMultilevel"/>
    <w:tmpl w:val="16528C56"/>
    <w:lvl w:ilvl="0" w:tplc="9BE8B44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5D1FE0"/>
    <w:multiLevelType w:val="hybridMultilevel"/>
    <w:tmpl w:val="6616C4CC"/>
    <w:lvl w:ilvl="0" w:tplc="D3DE92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1B220ABB"/>
    <w:multiLevelType w:val="hybridMultilevel"/>
    <w:tmpl w:val="BE02CE44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BDC0FD7"/>
    <w:multiLevelType w:val="hybridMultilevel"/>
    <w:tmpl w:val="63005352"/>
    <w:lvl w:ilvl="0" w:tplc="46B02D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2D2354B4"/>
    <w:multiLevelType w:val="hybridMultilevel"/>
    <w:tmpl w:val="775EB3B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9B3428"/>
    <w:multiLevelType w:val="hybridMultilevel"/>
    <w:tmpl w:val="1BB2C2E8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 w15:restartNumberingAfterBreak="0">
    <w:nsid w:val="3EA459D5"/>
    <w:multiLevelType w:val="hybridMultilevel"/>
    <w:tmpl w:val="F608343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EE05173"/>
    <w:multiLevelType w:val="hybridMultilevel"/>
    <w:tmpl w:val="870697A4"/>
    <w:lvl w:ilvl="0" w:tplc="B726BD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200492A"/>
    <w:multiLevelType w:val="hybridMultilevel"/>
    <w:tmpl w:val="F1781F42"/>
    <w:lvl w:ilvl="0" w:tplc="FAB803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2672744"/>
    <w:multiLevelType w:val="hybridMultilevel"/>
    <w:tmpl w:val="E2D81E64"/>
    <w:lvl w:ilvl="0" w:tplc="1AC2D0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22C35B4"/>
    <w:multiLevelType w:val="hybridMultilevel"/>
    <w:tmpl w:val="F1387F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64C619C"/>
    <w:multiLevelType w:val="hybridMultilevel"/>
    <w:tmpl w:val="551EF0BC"/>
    <w:lvl w:ilvl="0" w:tplc="04090013">
      <w:start w:val="1"/>
      <w:numFmt w:val="chineseCountingThousand"/>
      <w:lvlText w:val="%1、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 w15:restartNumberingAfterBreak="0">
    <w:nsid w:val="5B3600F7"/>
    <w:multiLevelType w:val="hybridMultilevel"/>
    <w:tmpl w:val="A28AF9F6"/>
    <w:lvl w:ilvl="0" w:tplc="0A48A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E1C31A9"/>
    <w:multiLevelType w:val="hybridMultilevel"/>
    <w:tmpl w:val="DE3C4412"/>
    <w:lvl w:ilvl="0" w:tplc="1D9EB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E6925B4"/>
    <w:multiLevelType w:val="hybridMultilevel"/>
    <w:tmpl w:val="A1467886"/>
    <w:lvl w:ilvl="0" w:tplc="9492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63737D11"/>
    <w:multiLevelType w:val="hybridMultilevel"/>
    <w:tmpl w:val="C6F09ACC"/>
    <w:lvl w:ilvl="0" w:tplc="C032E4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65CA54A2"/>
    <w:multiLevelType w:val="hybridMultilevel"/>
    <w:tmpl w:val="3822C7CE"/>
    <w:lvl w:ilvl="0" w:tplc="F85ED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67D813BA"/>
    <w:multiLevelType w:val="hybridMultilevel"/>
    <w:tmpl w:val="FA5E9D5C"/>
    <w:lvl w:ilvl="0" w:tplc="695C4E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682E7CFF"/>
    <w:multiLevelType w:val="hybridMultilevel"/>
    <w:tmpl w:val="BA4C69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6D977A87"/>
    <w:multiLevelType w:val="hybridMultilevel"/>
    <w:tmpl w:val="0258468C"/>
    <w:lvl w:ilvl="0" w:tplc="FE5495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70647BF8"/>
    <w:multiLevelType w:val="hybridMultilevel"/>
    <w:tmpl w:val="68FE562E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A43025"/>
    <w:multiLevelType w:val="hybridMultilevel"/>
    <w:tmpl w:val="0992AB36"/>
    <w:lvl w:ilvl="0" w:tplc="406E1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743262B2"/>
    <w:multiLevelType w:val="hybridMultilevel"/>
    <w:tmpl w:val="2924A8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85D6538"/>
    <w:multiLevelType w:val="multilevel"/>
    <w:tmpl w:val="BB843A5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、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1800" w:hanging="1800"/>
      </w:pPr>
      <w:rPr>
        <w:rFonts w:hint="default"/>
      </w:rPr>
    </w:lvl>
  </w:abstractNum>
  <w:num w:numId="1" w16cid:durableId="2028822152">
    <w:abstractNumId w:val="12"/>
  </w:num>
  <w:num w:numId="2" w16cid:durableId="11810483">
    <w:abstractNumId w:val="20"/>
  </w:num>
  <w:num w:numId="3" w16cid:durableId="1947497012">
    <w:abstractNumId w:val="8"/>
  </w:num>
  <w:num w:numId="4" w16cid:durableId="1429501521">
    <w:abstractNumId w:val="25"/>
  </w:num>
  <w:num w:numId="5" w16cid:durableId="635716287">
    <w:abstractNumId w:val="24"/>
  </w:num>
  <w:num w:numId="6" w16cid:durableId="2086679006">
    <w:abstractNumId w:val="2"/>
  </w:num>
  <w:num w:numId="7" w16cid:durableId="1004555620">
    <w:abstractNumId w:val="18"/>
  </w:num>
  <w:num w:numId="8" w16cid:durableId="1770852810">
    <w:abstractNumId w:val="11"/>
  </w:num>
  <w:num w:numId="9" w16cid:durableId="1464958315">
    <w:abstractNumId w:val="14"/>
  </w:num>
  <w:num w:numId="10" w16cid:durableId="925305487">
    <w:abstractNumId w:val="1"/>
  </w:num>
  <w:num w:numId="11" w16cid:durableId="1288044656">
    <w:abstractNumId w:val="5"/>
  </w:num>
  <w:num w:numId="12" w16cid:durableId="1670518340">
    <w:abstractNumId w:val="23"/>
  </w:num>
  <w:num w:numId="13" w16cid:durableId="1153061706">
    <w:abstractNumId w:val="16"/>
  </w:num>
  <w:num w:numId="14" w16cid:durableId="1588078168">
    <w:abstractNumId w:val="15"/>
  </w:num>
  <w:num w:numId="15" w16cid:durableId="49774489">
    <w:abstractNumId w:val="9"/>
  </w:num>
  <w:num w:numId="16" w16cid:durableId="785391753">
    <w:abstractNumId w:val="21"/>
  </w:num>
  <w:num w:numId="17" w16cid:durableId="1321274279">
    <w:abstractNumId w:val="19"/>
  </w:num>
  <w:num w:numId="18" w16cid:durableId="337385522">
    <w:abstractNumId w:val="0"/>
  </w:num>
  <w:num w:numId="19" w16cid:durableId="2104177770">
    <w:abstractNumId w:val="17"/>
  </w:num>
  <w:num w:numId="20" w16cid:durableId="1218513693">
    <w:abstractNumId w:val="3"/>
  </w:num>
  <w:num w:numId="21" w16cid:durableId="838470393">
    <w:abstractNumId w:val="10"/>
  </w:num>
  <w:num w:numId="22" w16cid:durableId="404573167">
    <w:abstractNumId w:val="4"/>
  </w:num>
  <w:num w:numId="23" w16cid:durableId="1747996467">
    <w:abstractNumId w:val="13"/>
  </w:num>
  <w:num w:numId="24" w16cid:durableId="1739474111">
    <w:abstractNumId w:val="6"/>
  </w:num>
  <w:num w:numId="25" w16cid:durableId="1972133523">
    <w:abstractNumId w:val="7"/>
  </w:num>
  <w:num w:numId="26" w16cid:durableId="199094309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7DAB"/>
    <w:rsid w:val="00040CCA"/>
    <w:rsid w:val="000A3922"/>
    <w:rsid w:val="000C6874"/>
    <w:rsid w:val="001474EF"/>
    <w:rsid w:val="001E204C"/>
    <w:rsid w:val="00253623"/>
    <w:rsid w:val="00276A39"/>
    <w:rsid w:val="004B43D9"/>
    <w:rsid w:val="006629D7"/>
    <w:rsid w:val="00671170"/>
    <w:rsid w:val="0070164A"/>
    <w:rsid w:val="007A1FB5"/>
    <w:rsid w:val="007B591D"/>
    <w:rsid w:val="008B369F"/>
    <w:rsid w:val="00A27DAB"/>
    <w:rsid w:val="00B22CB4"/>
    <w:rsid w:val="00B2523D"/>
    <w:rsid w:val="00B653ED"/>
    <w:rsid w:val="00C118BC"/>
    <w:rsid w:val="00C3196C"/>
    <w:rsid w:val="00C61610"/>
    <w:rsid w:val="00C802E9"/>
    <w:rsid w:val="00ED00F5"/>
    <w:rsid w:val="00EE3642"/>
    <w:rsid w:val="00FA0215"/>
    <w:rsid w:val="00FE4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0FCB353A-6271-41E2-BE54-0BB570EA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02E9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C802E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C802E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C802E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0"/>
    <w:uiPriority w:val="9"/>
    <w:unhideWhenUsed/>
    <w:qFormat/>
    <w:rsid w:val="00C802E9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802E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C802E9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0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80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80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802E9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C802E9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C802E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C802E9"/>
    <w:rPr>
      <w:b/>
      <w:bCs/>
      <w:sz w:val="32"/>
      <w:szCs w:val="32"/>
    </w:rPr>
  </w:style>
  <w:style w:type="character" w:customStyle="1" w:styleId="40">
    <w:name w:val="标题 4 字符"/>
    <w:basedOn w:val="a0"/>
    <w:link w:val="4"/>
    <w:uiPriority w:val="9"/>
    <w:rsid w:val="00C802E9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0">
    <w:name w:val="标题 5 字符"/>
    <w:basedOn w:val="a0"/>
    <w:link w:val="5"/>
    <w:uiPriority w:val="9"/>
    <w:rsid w:val="00C802E9"/>
    <w:rPr>
      <w:b/>
      <w:bCs/>
      <w:sz w:val="28"/>
      <w:szCs w:val="28"/>
    </w:rPr>
  </w:style>
  <w:style w:type="character" w:customStyle="1" w:styleId="60">
    <w:name w:val="标题 6 字符"/>
    <w:basedOn w:val="a0"/>
    <w:link w:val="6"/>
    <w:uiPriority w:val="9"/>
    <w:rsid w:val="00C802E9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C802E9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C802E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802E9"/>
    <w:rPr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2E9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C802E9"/>
    <w:pPr>
      <w:jc w:val="left"/>
    </w:pPr>
  </w:style>
  <w:style w:type="character" w:customStyle="1" w:styleId="ac">
    <w:name w:val="批注文字 字符"/>
    <w:basedOn w:val="a0"/>
    <w:link w:val="ab"/>
    <w:uiPriority w:val="99"/>
    <w:semiHidden/>
    <w:rsid w:val="00C802E9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2E9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C802E9"/>
    <w:rPr>
      <w:b/>
      <w:bCs/>
    </w:rPr>
  </w:style>
  <w:style w:type="paragraph" w:styleId="TOC">
    <w:name w:val="TOC Heading"/>
    <w:basedOn w:val="1"/>
    <w:next w:val="a"/>
    <w:uiPriority w:val="39"/>
    <w:unhideWhenUsed/>
    <w:qFormat/>
    <w:rsid w:val="00C802E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TOC1">
    <w:name w:val="toc 1"/>
    <w:basedOn w:val="a"/>
    <w:next w:val="a"/>
    <w:autoRedefine/>
    <w:uiPriority w:val="39"/>
    <w:unhideWhenUsed/>
    <w:rsid w:val="00C802E9"/>
  </w:style>
  <w:style w:type="paragraph" w:styleId="TOC2">
    <w:name w:val="toc 2"/>
    <w:basedOn w:val="a"/>
    <w:next w:val="a"/>
    <w:autoRedefine/>
    <w:uiPriority w:val="39"/>
    <w:unhideWhenUsed/>
    <w:rsid w:val="00C802E9"/>
    <w:pPr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C802E9"/>
    <w:pPr>
      <w:ind w:leftChars="400" w:left="840"/>
    </w:pPr>
  </w:style>
  <w:style w:type="character" w:styleId="af">
    <w:name w:val="Hyperlink"/>
    <w:basedOn w:val="a0"/>
    <w:uiPriority w:val="99"/>
    <w:unhideWhenUsed/>
    <w:rsid w:val="00C802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A18A4-6500-4356-8D8E-62F2DD77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233</Words>
  <Characters>234</Characters>
  <Application>Microsoft Office Word</Application>
  <DocSecurity>0</DocSecurity>
  <Lines>15</Lines>
  <Paragraphs>7</Paragraphs>
  <ScaleCrop>false</ScaleCrop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Epoint</dc:creator>
  <cp:lastModifiedBy>PENGFENG</cp:lastModifiedBy>
  <cp:revision>10</cp:revision>
  <dcterms:created xsi:type="dcterms:W3CDTF">2023-02-14T07:48:00Z</dcterms:created>
  <dcterms:modified xsi:type="dcterms:W3CDTF">2023-02-14T09:04:00Z</dcterms:modified>
</cp:coreProperties>
</file>